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3C4" w:rsidRPr="002E3A7A" w:rsidRDefault="006043C4" w:rsidP="006043C4">
      <w:pPr>
        <w:spacing w:line="240" w:lineRule="exact"/>
        <w:ind w:firstLine="540"/>
        <w:jc w:val="both"/>
        <w:rPr>
          <w:b/>
          <w:sz w:val="28"/>
          <w:szCs w:val="28"/>
        </w:rPr>
      </w:pPr>
      <w:r w:rsidRPr="002E3A7A">
        <w:rPr>
          <w:b/>
          <w:sz w:val="28"/>
          <w:szCs w:val="28"/>
        </w:rPr>
        <w:t>Закон Тверской области от 15.07.2015 № 72-ЗО «Об отдельных вопросах содержания домашних животных в Тверской области».</w:t>
      </w:r>
    </w:p>
    <w:p w:rsidR="006043C4" w:rsidRPr="00D5699E" w:rsidRDefault="006043C4" w:rsidP="006043C4">
      <w:pPr>
        <w:ind w:firstLine="540"/>
        <w:jc w:val="both"/>
        <w:rPr>
          <w:sz w:val="28"/>
          <w:szCs w:val="28"/>
        </w:rPr>
      </w:pPr>
    </w:p>
    <w:p w:rsidR="006043C4" w:rsidRDefault="006043C4" w:rsidP="006043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Приведены определения домашних и безнадзорных животных, приюта для животных, пункта временного содержания  безнадзорных животных, гостиницы для временного  содержания домашних животных, жестокого обращения с домашними и безнадзорными животными, отлова безнадзорных животных и иных. Так, отловом безнадзорных животных являются мероприятия   по задержанию, транспортировке безнадзорных животных и передаче их в пункт временного содержания безнадзорных животных.</w:t>
      </w:r>
    </w:p>
    <w:p w:rsidR="006043C4" w:rsidRDefault="006043C4" w:rsidP="006043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Определены права и обязанности владельцев домашних животных. В числе обязанностей  - обеспечение  нахождения собак  в местах общего пользования  (лифты, коридоры,  лестницы, лестничные площадки)  и на придомовой территории  многоквартирных домов, в общественных местах  на коротком поводке и в наморднике.  Требование о необходимости наличия намордника  не распространяется на собак мелких пород, а также собак, находящихся  в специальном контейнере или на руках владельца. Требование о необходимости наличия поводка не распространяется  на собак,   находящихся в специальном контейнере или на руках владельца. Перевозка  домашних животных  в общественном транспорте должна осуществляться  с соблюдением требований федерального законодательства. Владельцам домашних животных запрещается:  содержание домашних животных на  балконах и лоджиях, в местах общего пользования (коридорах, лестничных площадках, чердаках, подвалах и других подсобных помещениях) многоквартирных домов, а также в транспортных средствах; появление с домашними животными  на воинских захоронениях и мемориалах, детских, спортивных площадках, пляжах, местах проведения массовых мероприятий, кинотеатрах, образовательных организациях, медицинских организациях, организациях общественного питания и торговли, за исключением собак-поводырей и служебных собак, находящихся при исполнении служебных заданий; выгул собак средних и крупных пород лицами, не достигшими 14-летнего возраста; выгул собак лицами, находящимися в состоянии алкогольного, наркотического или иного токсического опьянения, либо лицами, признанными судом недееспособными, без сопровождения совершеннолетнего лица, способного обеспечить безопасность недееспособного гражданина и безопасность окружающих людей и иное.</w:t>
      </w:r>
    </w:p>
    <w:p w:rsidR="006043C4" w:rsidRDefault="006043C4" w:rsidP="006043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Отлов и содержание безнадзорных животных на территории Тверской области  осуществляется в порядке, установленном Правительством  Тверской области.</w:t>
      </w:r>
    </w:p>
    <w:p w:rsidR="006043C4" w:rsidRDefault="006043C4" w:rsidP="006043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Приюты для животных, гостиницы для временного содержания  безнадзорных животных, пункты временного содержания безнадзорных животных могут находиться в государственной, муниципальной и частной собственности.</w:t>
      </w:r>
    </w:p>
    <w:p w:rsidR="007E63A3" w:rsidRPr="006043C4" w:rsidRDefault="006043C4" w:rsidP="006043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Закон вступает в силу по истечении трех месяцев  со дня его официального опубликования («Тверские ведомости» 17.07.2015).</w:t>
      </w:r>
    </w:p>
    <w:sectPr w:rsidR="007E63A3" w:rsidRPr="006043C4" w:rsidSect="007E6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43C4"/>
    <w:rsid w:val="00093A5E"/>
    <w:rsid w:val="00353EE8"/>
    <w:rsid w:val="006043C4"/>
    <w:rsid w:val="007E6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2389</Characters>
  <Application>Microsoft Office Word</Application>
  <DocSecurity>0</DocSecurity>
  <Lines>19</Lines>
  <Paragraphs>5</Paragraphs>
  <ScaleCrop>false</ScaleCrop>
  <Company>Прокуратура</Company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2015-08-03T15:38:00Z</dcterms:created>
  <dcterms:modified xsi:type="dcterms:W3CDTF">2015-08-03T15:38:00Z</dcterms:modified>
</cp:coreProperties>
</file>